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C6" w:rsidRDefault="00CD47C6" w:rsidP="00CD47C6">
      <w:pPr>
        <w:pStyle w:val="1"/>
        <w:spacing w:after="283"/>
        <w:rPr>
          <w:rFonts w:ascii="Times New Roman" w:hAnsi="Times New Roman"/>
          <w:sz w:val="28"/>
          <w:szCs w:val="28"/>
          <w:shd w:val="clear" w:color="auto" w:fill="FFBF00"/>
        </w:rPr>
      </w:pPr>
      <w:r>
        <w:rPr>
          <w:rFonts w:ascii="Times New Roman" w:hAnsi="Times New Roman"/>
          <w:sz w:val="28"/>
          <w:szCs w:val="28"/>
          <w:shd w:val="clear" w:color="auto" w:fill="FFBF00"/>
        </w:rPr>
        <w:t>Доступная среда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Специальные условия отдыха и оздоровления детей с ОВЗ и детей-инвалидов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Администрация Организации стремится создавать комфортные условия для всех детей. Для обеспечения доступности имеются: дверные проемы более 80 см, кабинеты для занятий, туалет.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обеспечения возможности беспрепятственного входа в здание и выхода из него имеется пандус.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 необходимости для обеспечения доступа в здание образовательной организации инвалиду или лицу с ОВЗ может быть предоставлено сопровождающее лицо.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Состояние доступности объекта в туалетной комнате оборудовано, что обеспечивает полноценное нахождения на объекте.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Специальные условия охраны здоровья детей с ОВЗ и детей-инвалидов, в том числе условиях питания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Обеспечивается безопасность пребывания детей: имеется автоматическая противопожарная сигнализация, наружное видеонаблюдение, осуществляется пропускной режим.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 Создание отдельного (диетического) меню для детей-инвалидов и лиц с ОВЗ не практикуется, так как заявлений от родителей (законных представителей) о предоставлении диетического питания не поступало. Для организации индивидуального питания детей с ОВЗ и детей-инвалидов родители (законные представители) могут обратиться к администрации лагеря.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организации питания </w:t>
      </w:r>
      <w:proofErr w:type="gramStart"/>
      <w:r>
        <w:rPr>
          <w:rFonts w:ascii="Times New Roman" w:hAnsi="Times New Roman"/>
          <w:szCs w:val="28"/>
        </w:rPr>
        <w:t>обучающихся</w:t>
      </w:r>
      <w:proofErr w:type="gramEnd"/>
      <w:r>
        <w:rPr>
          <w:rFonts w:ascii="Times New Roman" w:hAnsi="Times New Roman"/>
          <w:szCs w:val="28"/>
        </w:rPr>
        <w:t xml:space="preserve"> в школе имеется столовая. Питание осуществляется согласно действующему законодательству. Столовая расположена на первом этаже. Перед входом в столовую оборудована гигиеническая зона, где расположены раковины с подачей холодной и горячей воды.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Условия для хранения лекарственных препаратов для медицинского применения и специализированных продуктов лечебного питания - </w:t>
      </w:r>
      <w:r>
        <w:rPr>
          <w:rFonts w:ascii="Times New Roman" w:hAnsi="Times New Roman"/>
          <w:szCs w:val="28"/>
        </w:rPr>
        <w:t>не требуется.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Специально оборудованные помещения и объекты, приспособленные для детей с ОВЗ и детей-инвалидов, в том числе спортивные объекты </w:t>
      </w:r>
      <w:r>
        <w:rPr>
          <w:rFonts w:ascii="Times New Roman" w:hAnsi="Times New Roman"/>
          <w:szCs w:val="28"/>
        </w:rPr>
        <w:t>- не имеется.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lastRenderedPageBreak/>
        <w:t>Материально-технические средства обучения и воспитания, соответствующие возможностям и потребностям детей с ОВЗ и детей-инвалидов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Специальные технические средства обучения коллективного и индивидуального пользования для детей-инвалидов и лиц с ОВЗ - не имеются.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Об условиях беспрепятственного доступа к водным объектам (при наличии)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Водные объекты отсутствуют.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 предусмотрено штатным расписанием Организации. При необходимости инвалиду или лицу с ОВЗ для обеспечения доступа в здание будет предоставлено сопровождающее лицо.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Территория Организации адаптируется для удобства всех детей. Детали о доступности конкретных зон можно узнать при оформлении заявления.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 предусмотрено. Транспортные средства для перевозки детей-инвалидов отсутствуют.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Возможен доступ детей-инвалидов и детей с ограниченными возможностями здоровья с использованием дистанционных технологий.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</w:t>
      </w:r>
      <w:r>
        <w:rPr>
          <w:rFonts w:ascii="Times New Roman" w:hAnsi="Times New Roman"/>
          <w:szCs w:val="28"/>
        </w:rPr>
        <w:lastRenderedPageBreak/>
        <w:t xml:space="preserve">направленности, на которых существует версия </w:t>
      </w:r>
      <w:proofErr w:type="gramStart"/>
      <w:r>
        <w:rPr>
          <w:rFonts w:ascii="Times New Roman" w:hAnsi="Times New Roman"/>
          <w:szCs w:val="28"/>
        </w:rPr>
        <w:t>для</w:t>
      </w:r>
      <w:proofErr w:type="gramEnd"/>
      <w:r>
        <w:rPr>
          <w:rFonts w:ascii="Times New Roman" w:hAnsi="Times New Roman"/>
          <w:szCs w:val="28"/>
        </w:rPr>
        <w:t xml:space="preserve"> слабовидящих. Установленный </w:t>
      </w:r>
      <w:proofErr w:type="spellStart"/>
      <w:r>
        <w:rPr>
          <w:rFonts w:ascii="Times New Roman" w:hAnsi="Times New Roman"/>
          <w:szCs w:val="28"/>
        </w:rPr>
        <w:t>контент</w:t>
      </w:r>
      <w:proofErr w:type="spellEnd"/>
      <w:r>
        <w:rPr>
          <w:rFonts w:ascii="Times New Roman" w:hAnsi="Times New Roman"/>
          <w:szCs w:val="28"/>
        </w:rPr>
        <w:t xml:space="preserve"> - фильтр блокирует запрещенные, не имеющие отношения к образовательному процессу сайты.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пандусы.</w:t>
      </w:r>
    </w:p>
    <w:p w:rsidR="00CD47C6" w:rsidRDefault="00CD47C6" w:rsidP="00CD47C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</w:r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Актуальная информация о доступности объектов уточняется при обращении.</w:t>
      </w:r>
    </w:p>
    <w:p w:rsidR="00CD47C6" w:rsidRDefault="00CD47C6" w:rsidP="00CD47C6">
      <w:pPr>
        <w:pStyle w:val="Textbody"/>
        <w:spacing w:after="283"/>
        <w:rPr>
          <w:rStyle w:val="StrongEmphasis"/>
          <w:rFonts w:ascii="Times New Roman" w:hAnsi="Times New Roman"/>
          <w:szCs w:val="28"/>
        </w:rPr>
      </w:pPr>
      <w:r>
        <w:rPr>
          <w:rStyle w:val="StrongEmphasis"/>
          <w:rFonts w:ascii="Times New Roman" w:hAnsi="Times New Roman"/>
          <w:szCs w:val="28"/>
        </w:rPr>
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</w:t>
      </w:r>
    </w:p>
    <w:p w:rsidR="00CD47C6" w:rsidRPr="00A95AF1" w:rsidRDefault="00CD47C6" w:rsidP="00CD47C6">
      <w:pPr>
        <w:pStyle w:val="Textbody"/>
        <w:spacing w:after="283"/>
        <w:rPr>
          <w:b/>
        </w:rPr>
      </w:pPr>
      <w:r w:rsidRPr="00A95AF1">
        <w:rPr>
          <w:rStyle w:val="StrongEmphasis"/>
          <w:rFonts w:ascii="Times New Roman" w:hAnsi="Times New Roman"/>
          <w:b w:val="0"/>
          <w:szCs w:val="28"/>
        </w:rPr>
        <w:t>Текстовой и графический информации, выполненных рельефно-точечным шрифтом Брайля в Орг</w:t>
      </w:r>
      <w:r>
        <w:rPr>
          <w:rStyle w:val="StrongEmphasis"/>
          <w:rFonts w:ascii="Times New Roman" w:hAnsi="Times New Roman"/>
          <w:b w:val="0"/>
          <w:szCs w:val="28"/>
        </w:rPr>
        <w:t>а</w:t>
      </w:r>
      <w:r w:rsidRPr="00A95AF1">
        <w:rPr>
          <w:rStyle w:val="StrongEmphasis"/>
          <w:rFonts w:ascii="Times New Roman" w:hAnsi="Times New Roman"/>
          <w:b w:val="0"/>
          <w:szCs w:val="28"/>
        </w:rPr>
        <w:t xml:space="preserve">низации </w:t>
      </w:r>
      <w:proofErr w:type="gramStart"/>
      <w:r w:rsidRPr="00A95AF1">
        <w:rPr>
          <w:rStyle w:val="StrongEmphasis"/>
          <w:rFonts w:ascii="Times New Roman" w:hAnsi="Times New Roman"/>
          <w:b w:val="0"/>
          <w:szCs w:val="28"/>
        </w:rPr>
        <w:t>–и</w:t>
      </w:r>
      <w:proofErr w:type="gramEnd"/>
      <w:r w:rsidRPr="00A95AF1">
        <w:rPr>
          <w:rStyle w:val="StrongEmphasis"/>
          <w:rFonts w:ascii="Times New Roman" w:hAnsi="Times New Roman"/>
          <w:b w:val="0"/>
          <w:szCs w:val="28"/>
        </w:rPr>
        <w:t xml:space="preserve">меется. </w:t>
      </w:r>
    </w:p>
    <w:p w:rsidR="00CD47C6" w:rsidRDefault="00CD47C6" w:rsidP="00CD47C6">
      <w:pPr>
        <w:pStyle w:val="Textbody"/>
        <w:spacing w:after="283"/>
      </w:pPr>
      <w:proofErr w:type="gramStart"/>
      <w:r>
        <w:rPr>
          <w:rStyle w:val="StrongEmphasis"/>
          <w:rFonts w:ascii="Times New Roman" w:hAnsi="Times New Roman"/>
          <w:szCs w:val="28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proofErr w:type="gramEnd"/>
    </w:p>
    <w:p w:rsidR="00CD47C6" w:rsidRDefault="00CD47C6" w:rsidP="00CD47C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Вход с собакой-проводником разрешен при предоставлении соответствующих документов. Условия пребывания животного на территории обсуждаются индивидуально.</w:t>
      </w:r>
    </w:p>
    <w:p w:rsidR="00913D30" w:rsidRDefault="00CD47C6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7C6"/>
    <w:rsid w:val="00266A04"/>
    <w:rsid w:val="00585A4A"/>
    <w:rsid w:val="005C5432"/>
    <w:rsid w:val="00CD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32"/>
  </w:style>
  <w:style w:type="paragraph" w:styleId="1">
    <w:name w:val="heading 1"/>
    <w:basedOn w:val="a"/>
    <w:next w:val="a"/>
    <w:link w:val="10"/>
    <w:rsid w:val="00CD47C6"/>
    <w:pPr>
      <w:widowControl w:val="0"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7C6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CD47C6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CD47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2025-05-31T09:37:00Z</dcterms:created>
  <dcterms:modified xsi:type="dcterms:W3CDTF">2025-05-31T09:37:00Z</dcterms:modified>
</cp:coreProperties>
</file>